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D0AFD" w:rsidP="00ED0AFD">
      <w:pPr>
        <w:pStyle w:val="aa"/>
      </w:pPr>
      <w:r>
        <w:t>64 шара лежит в корзине</w:t>
      </w:r>
    </w:p>
    <w:p w:rsidR="00ED0AFD" w:rsidRDefault="00ED0AFD" w:rsidP="00ED0AFD">
      <w:pPr>
        <w:pStyle w:val="aa"/>
      </w:pPr>
      <w:r>
        <w:rPr>
          <w:lang w:val="en-US"/>
        </w:rPr>
        <w:t>N</w:t>
      </w:r>
      <w:r w:rsidRPr="00ED0AFD">
        <w:t xml:space="preserve"> </w:t>
      </w:r>
      <w:r>
        <w:t>–</w:t>
      </w:r>
      <w:r w:rsidRPr="00ED0AFD">
        <w:t xml:space="preserve"> </w:t>
      </w:r>
      <w:r>
        <w:t>шаров красные</w:t>
      </w:r>
    </w:p>
    <w:p w:rsidR="00ED0AFD" w:rsidRDefault="00ED0AFD" w:rsidP="00ED0AFD">
      <w:pPr>
        <w:pStyle w:val="aa"/>
        <w:rPr>
          <w:lang w:val="en-US"/>
        </w:rPr>
      </w:pPr>
      <w:r>
        <w:t xml:space="preserve">Вероятность выпадения красного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n</m:t>
            </m:r>
          </m:num>
          <m:den>
            <m:r>
              <w:rPr>
                <w:rFonts w:ascii="Cambria Math" w:hAnsi="Cambria Math"/>
              </w:rPr>
              <m:t>64</m:t>
            </m:r>
          </m:den>
        </m:f>
      </m:oMath>
      <w:r>
        <w:rPr>
          <w:lang w:val="en-US"/>
        </w:rPr>
        <w:t xml:space="preserve"> </w:t>
      </w:r>
    </w:p>
    <w:p w:rsidR="00ED0AFD" w:rsidRDefault="00ED0AFD" w:rsidP="00ED0AFD">
      <w:pPr>
        <w:pStyle w:val="aa"/>
        <w:rPr>
          <w:lang w:val="en-US"/>
        </w:rPr>
      </w:pPr>
    </w:p>
    <w:p w:rsidR="00ED0AFD" w:rsidRDefault="00ED0AFD" w:rsidP="00ED0AFD">
      <w:pPr>
        <w:pStyle w:val="aa"/>
      </w:pPr>
      <w:r>
        <w:t>Кордирование сигналов</w:t>
      </w:r>
    </w:p>
    <w:p w:rsidR="00ED0AFD" w:rsidRDefault="00ED0AFD" w:rsidP="00ED0AFD">
      <w:pPr>
        <w:pStyle w:val="aa"/>
      </w:pPr>
      <w:r>
        <w:t>Основные понятия и определениия</w:t>
      </w:r>
    </w:p>
    <w:p w:rsidR="00ED0AFD" w:rsidRPr="00760619" w:rsidRDefault="00ED0AFD" w:rsidP="00ED0AFD">
      <w:pPr>
        <w:pStyle w:val="aa"/>
      </w:pPr>
      <w:r>
        <w:t>Под кодированием в широком смысле понимают  процесс преобразования сообщения в сигнал. При передачи  иппри обработке информации преимущество дает дискретная форма передачи сигналов. Поэтому в тех случаях когда превичные сигналы являются непрерывными происходит их преобразованипе в дискретные. Валера всязи с этим термин «кодирование» относят обычно к дискретным сигналам. И под кодированием в узком смысле понимают отображение дискретных сообщений сигналами в виде определенной последовательности символов. Совокупность правил в соответствии с которыми</w:t>
      </w:r>
      <w:r w:rsidR="00760619">
        <w:t xml:space="preserve"> эти опреации называется кодом. Источник выдает некоторые дискретные сообщения а, которое можно рассматривать как последовательность элементарных сообщенией </w:t>
      </w:r>
      <w:r w:rsidR="00760619">
        <w:rPr>
          <w:lang w:val="en-US"/>
        </w:rPr>
        <w:t>ai</w:t>
      </w:r>
      <w:r w:rsidR="00760619">
        <w:t xml:space="preserve"> </w:t>
      </w:r>
      <w:r w:rsidR="00760619" w:rsidRPr="00760619">
        <w:t>(</w:t>
      </w:r>
      <w:r w:rsidR="00760619">
        <w:rPr>
          <w:lang w:val="en-US"/>
        </w:rPr>
        <w:t>i</w:t>
      </w:r>
      <w:r w:rsidR="00760619" w:rsidRPr="00760619">
        <w:t>1?2)</w:t>
      </w:r>
    </w:p>
    <w:p w:rsidR="00760619" w:rsidRDefault="00760619" w:rsidP="00ED0AFD">
      <w:pPr>
        <w:pStyle w:val="aa"/>
      </w:pPr>
      <w:r>
        <w:t xml:space="preserve">Эти элементарные сообщения будем называть символами сообщения, а их совокупность алфавитом источника, будем так же пологать что источник выдает  некотроые сообщение </w:t>
      </w:r>
      <w:r>
        <w:rPr>
          <w:lang w:val="en-US"/>
        </w:rPr>
        <w:t>a</w:t>
      </w:r>
      <w:r>
        <w:t xml:space="preserve">. Кодирование заключается  Последовательность символов источника а заменяется последовательностью символов или кодовой комбинацией. Обеспечивает простоту и надежность шифрующих устройств. 2. Согласовать наилучшим образом свойства источника сообщений со свойствами сигнала. 3. Обеспечить высокою достоверность передачи информации при наличии помех в линии связи. </w:t>
      </w:r>
    </w:p>
    <w:p w:rsidR="00760619" w:rsidRDefault="00760619" w:rsidP="00ED0AFD">
      <w:pPr>
        <w:pStyle w:val="aa"/>
      </w:pPr>
      <w:r>
        <w:t xml:space="preserve">Символами кодового слова служать одиночнвые импульсы постоянного или переменного тока. Общее число символов составляющее кодовую комбинацию называется значностью или длинной кода. И обозначается </w:t>
      </w:r>
      <w:r>
        <w:rPr>
          <w:lang w:val="en-US"/>
        </w:rPr>
        <w:t>n</w:t>
      </w:r>
      <w:r>
        <w:t xml:space="preserve">. </w:t>
      </w:r>
    </w:p>
    <w:p w:rsidR="00760619" w:rsidRDefault="00760619" w:rsidP="00ED0AFD">
      <w:pPr>
        <w:pStyle w:val="aa"/>
      </w:pPr>
      <w:r>
        <w:t>Примиер комбинации.</w:t>
      </w:r>
    </w:p>
    <w:p w:rsidR="00760619" w:rsidRPr="00321132" w:rsidRDefault="00760619" w:rsidP="00321132">
      <w:pPr>
        <w:pStyle w:val="aa"/>
        <w:tabs>
          <w:tab w:val="left" w:pos="810"/>
        </w:tabs>
        <w:rPr>
          <w:lang w:val="en-US"/>
        </w:rPr>
      </w:pPr>
      <w:r>
        <w:rPr>
          <w:noProof/>
        </w:rPr>
        <w:pict>
          <v:rect id="_x0000_s1031" style="position:absolute;margin-left:129.45pt;margin-top:83.45pt;width:19.5pt;height:30.75pt;z-index:251663360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0.45pt;margin-top:114.2pt;width:148.5pt;height:0;z-index:251659264" o:connectortype="straight">
            <v:stroke endarrow="block"/>
          </v:shape>
        </w:pict>
      </w:r>
      <w:r>
        <w:rPr>
          <w:noProof/>
        </w:rPr>
        <w:pict>
          <v:rect id="_x0000_s1030" style="position:absolute;margin-left:97.95pt;margin-top:83.45pt;width:19.5pt;height:30.75pt;z-index:251662336"/>
        </w:pict>
      </w:r>
      <w:r>
        <w:rPr>
          <w:noProof/>
        </w:rPr>
        <w:pict>
          <v:rect id="_x0000_s1029" style="position:absolute;margin-left:73.2pt;margin-top:41.45pt;width:19.5pt;height:72.75pt;z-index:251661312"/>
        </w:pict>
      </w:r>
      <w:r>
        <w:rPr>
          <w:noProof/>
        </w:rPr>
        <w:pict>
          <v:rect id="_x0000_s1028" style="position:absolute;margin-left:45.45pt;margin-top:64.7pt;width:19.5pt;height:49.5pt;z-index:251660288"/>
        </w:pict>
      </w:r>
      <w:r>
        <w:rPr>
          <w:noProof/>
        </w:rPr>
        <w:pict>
          <v:shape id="_x0000_s1026" type="#_x0000_t32" style="position:absolute;margin-left:30.45pt;margin-top:16.7pt;width:0;height:97.5pt;flip:y;z-index:251658240" o:connectortype="straight">
            <v:stroke endarrow="block"/>
          </v:shape>
        </w:pict>
      </w:r>
      <w:r>
        <w:t>е</w:t>
      </w:r>
      <w:r w:rsidR="00321132">
        <w:tab/>
      </w:r>
      <w:r w:rsidR="00321132">
        <w:rPr>
          <w:lang w:val="en-US"/>
        </w:rPr>
        <w:t>n</w:t>
      </w:r>
    </w:p>
    <w:p w:rsidR="00760619" w:rsidRPr="00760619" w:rsidRDefault="00760619" w:rsidP="00760619">
      <w:r>
        <w:rPr>
          <w:noProof/>
        </w:rPr>
        <w:pict>
          <v:rect id="_x0000_s1032" style="position:absolute;margin-left:159.45pt;margin-top:24.25pt;width:19.5pt;height:76.5pt;z-index:251664384"/>
        </w:pict>
      </w:r>
    </w:p>
    <w:p w:rsidR="00760619" w:rsidRPr="00760619" w:rsidRDefault="00760619" w:rsidP="00760619"/>
    <w:p w:rsidR="00760619" w:rsidRPr="00760619" w:rsidRDefault="00760619" w:rsidP="00760619"/>
    <w:p w:rsidR="00760619" w:rsidRDefault="00760619" w:rsidP="00760619"/>
    <w:p w:rsidR="00760619" w:rsidRDefault="00760619" w:rsidP="00760619">
      <w:pPr>
        <w:tabs>
          <w:tab w:val="left" w:pos="3765"/>
        </w:tabs>
        <w:rPr>
          <w:lang w:val="en-US"/>
        </w:rPr>
      </w:pPr>
      <w:r>
        <w:tab/>
      </w:r>
      <w:r>
        <w:rPr>
          <w:lang w:val="en-US"/>
        </w:rPr>
        <w:t>t</w:t>
      </w:r>
    </w:p>
    <w:p w:rsidR="00760619" w:rsidRDefault="00760619" w:rsidP="00760619">
      <w:pPr>
        <w:tabs>
          <w:tab w:val="left" w:pos="3765"/>
        </w:tabs>
        <w:rPr>
          <w:lang w:val="en-US"/>
        </w:rPr>
      </w:pPr>
      <w:r>
        <w:rPr>
          <w:lang w:val="en-US"/>
        </w:rPr>
        <w:t>n=5 m=4</w:t>
      </w:r>
    </w:p>
    <w:p w:rsidR="00321132" w:rsidRDefault="00321132" w:rsidP="00321132">
      <w:pPr>
        <w:pStyle w:val="aa"/>
      </w:pPr>
      <w:r>
        <w:rPr>
          <w:lang w:val="en-US"/>
        </w:rPr>
        <w:t>m</w:t>
      </w:r>
      <w:r w:rsidRPr="00321132">
        <w:t xml:space="preserve"> </w:t>
      </w:r>
      <w:r>
        <w:t>общее количество символов.</w:t>
      </w:r>
    </w:p>
    <w:p w:rsidR="00321132" w:rsidRDefault="00321132" w:rsidP="00321132">
      <w:pPr>
        <w:pStyle w:val="aa"/>
      </w:pPr>
      <w:r>
        <w:t xml:space="preserve">Рассмотрим классификаию кода. </w:t>
      </w:r>
    </w:p>
    <w:p w:rsidR="00321132" w:rsidRDefault="00321132" w:rsidP="00321132">
      <w:pPr>
        <w:pStyle w:val="aa"/>
      </w:pPr>
      <w:r>
        <w:t xml:space="preserve">1Признак по условиям построению:  равномерныве и неравномерные. В равномерных длинна кодовой комбинации постоянна. В неравномерных непостоянных. Неравномерные более экономичныве, но равномерные облаждают более выслкой помехоустойчивость. Поскольку потеря или добавление символов в кодовой комбинации может быть легко обнаружена. </w:t>
      </w:r>
    </w:p>
    <w:p w:rsidR="00321132" w:rsidRPr="00321132" w:rsidRDefault="00321132" w:rsidP="00321132">
      <w:pPr>
        <w:pStyle w:val="aa"/>
      </w:pPr>
      <w:r>
        <w:t>2По числу различных символов: единичные</w:t>
      </w:r>
      <w:r w:rsidRPr="00321132">
        <w:t xml:space="preserve"> </w:t>
      </w:r>
      <w:r>
        <w:rPr>
          <w:lang w:val="en-US"/>
        </w:rPr>
        <w:t>m</w:t>
      </w:r>
      <w:r w:rsidRPr="00321132">
        <w:t>=1</w:t>
      </w:r>
    </w:p>
    <w:p w:rsidR="00321132" w:rsidRDefault="00321132" w:rsidP="00321132">
      <w:pPr>
        <w:pStyle w:val="aa"/>
      </w:pPr>
      <w:r>
        <w:t>См таблицу 566</w:t>
      </w:r>
    </w:p>
    <w:p w:rsidR="00321132" w:rsidRDefault="00321132" w:rsidP="00321132">
      <w:pPr>
        <w:pStyle w:val="aa"/>
        <w:rPr>
          <w:lang w:val="en-US"/>
        </w:rPr>
      </w:pPr>
      <w:r>
        <w:t xml:space="preserve">Двоичные коды </w:t>
      </w:r>
      <w:r>
        <w:rPr>
          <w:lang w:val="en-US"/>
        </w:rPr>
        <w:t>m=2</w:t>
      </w:r>
    </w:p>
    <w:p w:rsidR="00321132" w:rsidRDefault="00321132" w:rsidP="00321132">
      <w:pPr>
        <w:pStyle w:val="aa"/>
      </w:pPr>
      <w:r>
        <w:rPr>
          <w:lang w:val="en-US"/>
        </w:rPr>
        <w:t>m</w:t>
      </w:r>
      <w:r w:rsidRPr="00321132">
        <w:t xml:space="preserve">&gt;2 </w:t>
      </w:r>
      <w:r>
        <w:t>– многопозиционные коды.</w:t>
      </w:r>
    </w:p>
    <w:p w:rsidR="00321132" w:rsidRDefault="00321132" w:rsidP="00321132">
      <w:pPr>
        <w:pStyle w:val="aa"/>
      </w:pPr>
      <w:r>
        <w:t>Двоичные получили наиболее большое распространие.</w:t>
      </w:r>
    </w:p>
    <w:p w:rsidR="00321132" w:rsidRDefault="00321132" w:rsidP="00321132">
      <w:pPr>
        <w:pStyle w:val="aa"/>
      </w:pPr>
      <w:r>
        <w:t>3По способу передачи: последовательыне и параллельные. При последловательной форме элементарные сигналы состовляющие кодовую комбинацию посылаются в канал передачи последовательно в о времени разделяясь определенным временным интервалом.</w:t>
      </w:r>
      <w:r w:rsidR="009640A7">
        <w:t xml:space="preserve"> При параллельной форме сигналы посылаются параллельно. Одлновременно по нескольким линиям, </w:t>
      </w:r>
      <w:r w:rsidR="009640A7">
        <w:lastRenderedPageBreak/>
        <w:t>ччто является экономически невыгодно. Поэтому данная форма передачи используется только в том случае когда в качестве информативного признака.</w:t>
      </w:r>
    </w:p>
    <w:p w:rsidR="009640A7" w:rsidRDefault="009640A7" w:rsidP="00321132">
      <w:pPr>
        <w:pStyle w:val="aa"/>
      </w:pPr>
      <w:r>
        <w:t>4) По возможности. Обнаружения и  исправления ошиброк коды делятся на простые и корректирующие. Ошибка в приеме хотя бы одного элемента приводит к неправильному приему сообщения. Корректирующие коды. Позволяют обнаруживать и исправлять ошибки.</w:t>
      </w:r>
    </w:p>
    <w:p w:rsidR="009640A7" w:rsidRDefault="009640A7" w:rsidP="00321132">
      <w:pPr>
        <w:pStyle w:val="aa"/>
      </w:pPr>
      <w:r>
        <w:t xml:space="preserve">5) ПО законам кода образования: Комбинаторные и арифмитические.Комбинаторыне коды строятся на законах теории соединения. Примером явялется код по закону сочетания </w:t>
      </w:r>
      <w:r>
        <w:rPr>
          <w:lang w:val="en-US"/>
        </w:rPr>
        <w:t>n</w:t>
      </w:r>
      <w:r w:rsidRPr="009640A7">
        <w:t>=</w:t>
      </w:r>
      <w:r>
        <w:rPr>
          <w:lang w:val="en-US"/>
        </w:rPr>
        <w:t>Cm</w:t>
      </w:r>
      <w:r>
        <w:t xml:space="preserve"> в степени </w:t>
      </w:r>
      <w:r>
        <w:rPr>
          <w:lang w:val="en-US"/>
        </w:rPr>
        <w:t>w</w:t>
      </w:r>
      <w:r>
        <w:t xml:space="preserve">. </w:t>
      </w:r>
    </w:p>
    <w:p w:rsidR="009640A7" w:rsidRDefault="009640A7" w:rsidP="00321132">
      <w:pPr>
        <w:pStyle w:val="aa"/>
      </w:pPr>
      <w:r>
        <w:t xml:space="preserve">Равномерные простые цифровые коды. Системы счисления на основе которых строятся цифровые коды делятся на непозиционные и позиционные. Позиционные сиситкемы счисления значение каждого символа зависит от его подложения (*позиции) в ряду символов, сотовляющих число значение единицы каждого последующего разряда, больше значения предъидущего в </w:t>
      </w:r>
      <w:r>
        <w:rPr>
          <w:lang w:val="en-US"/>
        </w:rPr>
        <w:t>m</w:t>
      </w:r>
      <w:r w:rsidRPr="009640A7">
        <w:t xml:space="preserve"> </w:t>
      </w:r>
      <w:r>
        <w:t xml:space="preserve">раз, где </w:t>
      </w:r>
      <w:r>
        <w:rPr>
          <w:lang w:val="en-US"/>
        </w:rPr>
        <w:t>m</w:t>
      </w:r>
      <w:r w:rsidRPr="009640A7">
        <w:t xml:space="preserve"> </w:t>
      </w:r>
      <w:r w:rsidR="00777BE5">
        <w:t>основание системы счисления. П</w:t>
      </w:r>
      <w:r>
        <w:t>ример 1, 10 , 100 , 1000</w:t>
      </w:r>
      <w:r w:rsidR="00777BE5">
        <w:t xml:space="preserve">. Любое </w:t>
      </w:r>
      <w:r w:rsidR="00777BE5">
        <w:rPr>
          <w:lang w:val="en-US"/>
        </w:rPr>
        <w:t>N</w:t>
      </w:r>
      <w:r w:rsidR="00777BE5" w:rsidRPr="00777BE5">
        <w:t xml:space="preserve"> </w:t>
      </w:r>
      <w:r w:rsidR="00777BE5">
        <w:t>без основание может быть представлено в виде суммы. Формула 2</w:t>
      </w:r>
    </w:p>
    <w:p w:rsidR="00777BE5" w:rsidRDefault="00777BE5" w:rsidP="00321132">
      <w:pPr>
        <w:pStyle w:val="aa"/>
      </w:pPr>
      <w:r>
        <w:t xml:space="preserve">Основные принципы помехоустойчивого кодирования. </w:t>
      </w:r>
    </w:p>
    <w:p w:rsidR="0071724D" w:rsidRDefault="0071724D" w:rsidP="00321132">
      <w:pPr>
        <w:pStyle w:val="aa"/>
      </w:pPr>
      <w:r>
        <w:t xml:space="preserve">Степень отличия двух любых кодовых комбинаций, называется кодовым </w:t>
      </w:r>
      <w:r>
        <w:rPr>
          <w:lang w:val="en-US"/>
        </w:rPr>
        <w:t>D</w:t>
      </w:r>
      <w:r>
        <w:t xml:space="preserve">. Чтобы найти кодовое расстояние мы складываем по модулю </w:t>
      </w:r>
      <w:r>
        <w:rPr>
          <w:lang w:val="en-US"/>
        </w:rPr>
        <w:t>a</w:t>
      </w:r>
      <w:r w:rsidRPr="0071724D">
        <w:t xml:space="preserve"> </w:t>
      </w:r>
      <w:r>
        <w:t>и определям вес результата.  Формула 3.</w:t>
      </w:r>
    </w:p>
    <w:p w:rsidR="0071724D" w:rsidRPr="0071724D" w:rsidRDefault="0071724D" w:rsidP="00321132">
      <w:pPr>
        <w:pStyle w:val="aa"/>
      </w:pPr>
      <w:r>
        <w:t xml:space="preserve"> Первый способ кодовые таблицы.</w:t>
      </w:r>
    </w:p>
    <w:tbl>
      <w:tblPr>
        <w:tblStyle w:val="ac"/>
        <w:tblW w:w="0" w:type="auto"/>
        <w:tblLook w:val="04A0"/>
      </w:tblPr>
      <w:tblGrid>
        <w:gridCol w:w="1022"/>
        <w:gridCol w:w="1298"/>
      </w:tblGrid>
      <w:tr w:rsidR="0071724D" w:rsidTr="0071724D">
        <w:trPr>
          <w:trHeight w:val="399"/>
        </w:trPr>
        <w:tc>
          <w:tcPr>
            <w:tcW w:w="986" w:type="dxa"/>
          </w:tcPr>
          <w:p w:rsidR="0071724D" w:rsidRDefault="0071724D" w:rsidP="00321132">
            <w:pPr>
              <w:pStyle w:val="aa"/>
            </w:pPr>
            <w:r>
              <w:t>Кодовое слово</w:t>
            </w:r>
          </w:p>
        </w:tc>
        <w:tc>
          <w:tcPr>
            <w:tcW w:w="1008" w:type="dxa"/>
          </w:tcPr>
          <w:p w:rsidR="0071724D" w:rsidRDefault="0071724D" w:rsidP="00321132">
            <w:pPr>
              <w:pStyle w:val="aa"/>
            </w:pPr>
            <w:r>
              <w:t>Сообщения</w:t>
            </w:r>
          </w:p>
        </w:tc>
      </w:tr>
      <w:tr w:rsidR="0071724D" w:rsidTr="0071724D">
        <w:trPr>
          <w:trHeight w:val="423"/>
        </w:trPr>
        <w:tc>
          <w:tcPr>
            <w:tcW w:w="986" w:type="dxa"/>
          </w:tcPr>
          <w:p w:rsidR="0071724D" w:rsidRDefault="0071724D" w:rsidP="00321132">
            <w:pPr>
              <w:pStyle w:val="aa"/>
            </w:pPr>
            <w:r>
              <w:t>000</w:t>
            </w:r>
          </w:p>
        </w:tc>
        <w:tc>
          <w:tcPr>
            <w:tcW w:w="1008" w:type="dxa"/>
          </w:tcPr>
          <w:p w:rsidR="0071724D" w:rsidRDefault="0071724D" w:rsidP="00321132">
            <w:pPr>
              <w:pStyle w:val="aa"/>
            </w:pPr>
            <w:r>
              <w:t>0</w:t>
            </w:r>
          </w:p>
        </w:tc>
      </w:tr>
      <w:tr w:rsidR="0071724D" w:rsidTr="0071724D">
        <w:trPr>
          <w:trHeight w:val="423"/>
        </w:trPr>
        <w:tc>
          <w:tcPr>
            <w:tcW w:w="986" w:type="dxa"/>
          </w:tcPr>
          <w:p w:rsidR="0071724D" w:rsidRDefault="0071724D" w:rsidP="00321132">
            <w:pPr>
              <w:pStyle w:val="aa"/>
            </w:pPr>
            <w:r>
              <w:t>001</w:t>
            </w:r>
          </w:p>
        </w:tc>
        <w:tc>
          <w:tcPr>
            <w:tcW w:w="1008" w:type="dxa"/>
          </w:tcPr>
          <w:p w:rsidR="0071724D" w:rsidRDefault="0071724D" w:rsidP="00321132">
            <w:pPr>
              <w:pStyle w:val="aa"/>
            </w:pPr>
            <w:r>
              <w:t>1</w:t>
            </w:r>
          </w:p>
        </w:tc>
      </w:tr>
      <w:tr w:rsidR="0071724D" w:rsidTr="0071724D">
        <w:trPr>
          <w:trHeight w:val="423"/>
        </w:trPr>
        <w:tc>
          <w:tcPr>
            <w:tcW w:w="986" w:type="dxa"/>
          </w:tcPr>
          <w:p w:rsidR="0071724D" w:rsidRDefault="0071724D" w:rsidP="00321132">
            <w:pPr>
              <w:pStyle w:val="aa"/>
            </w:pPr>
            <w:r>
              <w:t>010</w:t>
            </w:r>
          </w:p>
        </w:tc>
        <w:tc>
          <w:tcPr>
            <w:tcW w:w="1008" w:type="dxa"/>
          </w:tcPr>
          <w:p w:rsidR="0071724D" w:rsidRDefault="0071724D" w:rsidP="00321132">
            <w:pPr>
              <w:pStyle w:val="aa"/>
            </w:pPr>
            <w:r>
              <w:t>2</w:t>
            </w:r>
          </w:p>
        </w:tc>
      </w:tr>
      <w:tr w:rsidR="0071724D" w:rsidTr="0071724D">
        <w:trPr>
          <w:trHeight w:val="399"/>
        </w:trPr>
        <w:tc>
          <w:tcPr>
            <w:tcW w:w="986" w:type="dxa"/>
          </w:tcPr>
          <w:p w:rsidR="0071724D" w:rsidRDefault="0071724D" w:rsidP="00321132">
            <w:pPr>
              <w:pStyle w:val="aa"/>
            </w:pPr>
            <w:r>
              <w:t>011</w:t>
            </w:r>
          </w:p>
        </w:tc>
        <w:tc>
          <w:tcPr>
            <w:tcW w:w="1008" w:type="dxa"/>
          </w:tcPr>
          <w:p w:rsidR="0071724D" w:rsidRDefault="0071724D" w:rsidP="00321132">
            <w:pPr>
              <w:pStyle w:val="aa"/>
            </w:pPr>
            <w:r>
              <w:t>3</w:t>
            </w:r>
          </w:p>
        </w:tc>
      </w:tr>
      <w:tr w:rsidR="0071724D" w:rsidTr="0071724D">
        <w:trPr>
          <w:trHeight w:val="423"/>
        </w:trPr>
        <w:tc>
          <w:tcPr>
            <w:tcW w:w="986" w:type="dxa"/>
          </w:tcPr>
          <w:p w:rsidR="0071724D" w:rsidRDefault="0071724D" w:rsidP="00321132">
            <w:pPr>
              <w:pStyle w:val="aa"/>
            </w:pPr>
            <w:r>
              <w:t>100</w:t>
            </w:r>
          </w:p>
        </w:tc>
        <w:tc>
          <w:tcPr>
            <w:tcW w:w="1008" w:type="dxa"/>
          </w:tcPr>
          <w:p w:rsidR="0071724D" w:rsidRDefault="0071724D" w:rsidP="00321132">
            <w:pPr>
              <w:pStyle w:val="aa"/>
            </w:pPr>
            <w:r>
              <w:t>4</w:t>
            </w:r>
          </w:p>
        </w:tc>
      </w:tr>
      <w:tr w:rsidR="0071724D" w:rsidTr="0071724D">
        <w:trPr>
          <w:trHeight w:val="399"/>
        </w:trPr>
        <w:tc>
          <w:tcPr>
            <w:tcW w:w="986" w:type="dxa"/>
          </w:tcPr>
          <w:p w:rsidR="0071724D" w:rsidRDefault="0071724D" w:rsidP="00321132">
            <w:pPr>
              <w:pStyle w:val="aa"/>
            </w:pPr>
            <w:r>
              <w:t>101</w:t>
            </w:r>
          </w:p>
        </w:tc>
        <w:tc>
          <w:tcPr>
            <w:tcW w:w="1008" w:type="dxa"/>
          </w:tcPr>
          <w:p w:rsidR="0071724D" w:rsidRDefault="0071724D" w:rsidP="00321132">
            <w:pPr>
              <w:pStyle w:val="aa"/>
            </w:pPr>
            <w:r>
              <w:t>5</w:t>
            </w:r>
          </w:p>
        </w:tc>
      </w:tr>
      <w:tr w:rsidR="0071724D" w:rsidTr="0071724D">
        <w:trPr>
          <w:trHeight w:val="423"/>
        </w:trPr>
        <w:tc>
          <w:tcPr>
            <w:tcW w:w="986" w:type="dxa"/>
          </w:tcPr>
          <w:p w:rsidR="0071724D" w:rsidRDefault="0071724D" w:rsidP="00321132">
            <w:pPr>
              <w:pStyle w:val="aa"/>
            </w:pPr>
            <w:r>
              <w:t>110</w:t>
            </w:r>
          </w:p>
        </w:tc>
        <w:tc>
          <w:tcPr>
            <w:tcW w:w="1008" w:type="dxa"/>
          </w:tcPr>
          <w:p w:rsidR="0071724D" w:rsidRDefault="0071724D" w:rsidP="00321132">
            <w:pPr>
              <w:pStyle w:val="aa"/>
            </w:pPr>
            <w:r>
              <w:t>6</w:t>
            </w:r>
          </w:p>
        </w:tc>
      </w:tr>
    </w:tbl>
    <w:p w:rsidR="0071724D" w:rsidRDefault="0071724D" w:rsidP="00321132">
      <w:pPr>
        <w:pStyle w:val="aa"/>
      </w:pPr>
      <w:r>
        <w:t>Второй способ – кодовые диаграммы.</w:t>
      </w:r>
    </w:p>
    <w:p w:rsidR="003649C0" w:rsidRDefault="003649C0" w:rsidP="00321132">
      <w:pPr>
        <w:pStyle w:val="aa"/>
      </w:pPr>
      <w:r>
        <w:t>Способ</w:t>
      </w:r>
    </w:p>
    <w:p w:rsidR="003649C0" w:rsidRDefault="003649C0" w:rsidP="00321132">
      <w:pPr>
        <w:pStyle w:val="aa"/>
      </w:pPr>
    </w:p>
    <w:p w:rsidR="003649C0" w:rsidRDefault="003649C0" w:rsidP="00321132">
      <w:pPr>
        <w:pStyle w:val="aa"/>
      </w:pPr>
      <w:r>
        <w:t xml:space="preserve">Существенный недостаток – их низкая помехозащищенность. Любая ошибка приводит к трансформации. Один из способов повышения помехоустойчивости заключаются в использовании помехоустойчивого кодирования. Под помехоустойчивыми кодами понимают коды способные обнаруживать или обнаруживать и исправлять ошибки в результате воздействия помех. Применяются 2 принципа, 1 основан на том что не все кодовые комбинации входящие в состав считаются разрешенными. Некоторые объявляются запрещенными, и не используются для передачи сообщений в этом случае при приеме кодовой комбинации из числа запрещенных. Фиксируется защитный отказ.  </w:t>
      </w:r>
    </w:p>
    <w:p w:rsidR="003649C0" w:rsidRPr="0071724D" w:rsidRDefault="003649C0" w:rsidP="00321132">
      <w:pPr>
        <w:pStyle w:val="aa"/>
      </w:pPr>
      <w:r>
        <w:t>Второй принцип основан на введении. В неизбыточного кода, путем добавления определенного количества называемых проверочными или контрольными.</w:t>
      </w:r>
    </w:p>
    <w:sectPr w:rsidR="003649C0" w:rsidRPr="00717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94" w:rsidRDefault="001C2794" w:rsidP="00ED0AFD">
      <w:pPr>
        <w:spacing w:after="0" w:line="240" w:lineRule="auto"/>
      </w:pPr>
      <w:r>
        <w:separator/>
      </w:r>
    </w:p>
  </w:endnote>
  <w:endnote w:type="continuationSeparator" w:id="1">
    <w:p w:rsidR="001C2794" w:rsidRDefault="001C2794" w:rsidP="00ED0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94" w:rsidRDefault="001C2794" w:rsidP="00ED0AFD">
      <w:pPr>
        <w:spacing w:after="0" w:line="240" w:lineRule="auto"/>
      </w:pPr>
      <w:r>
        <w:separator/>
      </w:r>
    </w:p>
  </w:footnote>
  <w:footnote w:type="continuationSeparator" w:id="1">
    <w:p w:rsidR="001C2794" w:rsidRDefault="001C2794" w:rsidP="00ED0A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F1FD1"/>
    <w:multiLevelType w:val="hybridMultilevel"/>
    <w:tmpl w:val="170467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D0AFD"/>
    <w:rsid w:val="001C2794"/>
    <w:rsid w:val="00321132"/>
    <w:rsid w:val="003649C0"/>
    <w:rsid w:val="00454018"/>
    <w:rsid w:val="0071724D"/>
    <w:rsid w:val="00760619"/>
    <w:rsid w:val="00777BE5"/>
    <w:rsid w:val="009640A7"/>
    <w:rsid w:val="00ED0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D0AF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D0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0AF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D0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D0AFD"/>
  </w:style>
  <w:style w:type="paragraph" w:styleId="a8">
    <w:name w:val="footer"/>
    <w:basedOn w:val="a"/>
    <w:link w:val="a9"/>
    <w:uiPriority w:val="99"/>
    <w:semiHidden/>
    <w:unhideWhenUsed/>
    <w:rsid w:val="00ED0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D0AFD"/>
  </w:style>
  <w:style w:type="paragraph" w:styleId="aa">
    <w:name w:val="No Spacing"/>
    <w:uiPriority w:val="1"/>
    <w:qFormat/>
    <w:rsid w:val="00ED0AFD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321132"/>
    <w:pPr>
      <w:ind w:left="720"/>
      <w:contextualSpacing/>
    </w:pPr>
  </w:style>
  <w:style w:type="table" w:styleId="ac">
    <w:name w:val="Table Grid"/>
    <w:basedOn w:val="a1"/>
    <w:uiPriority w:val="59"/>
    <w:rsid w:val="007172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3</cp:revision>
  <dcterms:created xsi:type="dcterms:W3CDTF">2009-10-16T08:27:00Z</dcterms:created>
  <dcterms:modified xsi:type="dcterms:W3CDTF">2009-10-16T09:41:00Z</dcterms:modified>
</cp:coreProperties>
</file>